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Кристалл-МЭЗ (Борисоглебск)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Кристалл-МЭЗ (Борисоглебск)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Борис Трифонов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