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СК «Борисоглебский» (Борисоглебск)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20 апреля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Кристалл-МЭЗ (Борисоглебск)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Урожай (Елань)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1:2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Урожай (Елань)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1:1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ничья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0:1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Сергей Серченков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Урожай (Елань)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Арман Маркосян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Кристалл-МЭЗ (Борисоглебск)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1:2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Марк Ребриков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Урожай (Елань)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20 апреля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Кристалл-МЭЗ (Борисоглебск)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20 апреля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Урожай (Елань)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20 апреля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Кристалл-МЭЗ (Борисоглебск)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Урожай (Елань)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